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2380" w14:textId="2BAFE18D" w:rsidR="00697C1D" w:rsidRDefault="00697C1D" w:rsidP="00697C1D">
      <w:pPr>
        <w:spacing w:after="0"/>
        <w:ind w:left="1080" w:hanging="360"/>
        <w:jc w:val="right"/>
      </w:pPr>
      <w:r>
        <w:rPr>
          <w:noProof/>
        </w:rPr>
        <w:drawing>
          <wp:inline distT="0" distB="0" distL="0" distR="0" wp14:anchorId="156CB691" wp14:editId="3927A4F2">
            <wp:extent cx="1998181" cy="12287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2284" cy="1231248"/>
                    </a:xfrm>
                    <a:prstGeom prst="rect">
                      <a:avLst/>
                    </a:prstGeom>
                  </pic:spPr>
                </pic:pic>
              </a:graphicData>
            </a:graphic>
          </wp:inline>
        </w:drawing>
      </w:r>
    </w:p>
    <w:p w14:paraId="2749F408" w14:textId="77777777" w:rsidR="008F45FA" w:rsidRDefault="008F45FA" w:rsidP="008F45FA">
      <w:pPr>
        <w:jc w:val="center"/>
        <w:rPr>
          <w:b/>
        </w:rPr>
      </w:pPr>
    </w:p>
    <w:p w14:paraId="63734892" w14:textId="43C2E7F8" w:rsidR="008F45FA" w:rsidRPr="003221C6" w:rsidRDefault="008F45FA" w:rsidP="008F45FA">
      <w:pPr>
        <w:jc w:val="center"/>
        <w:rPr>
          <w:b/>
        </w:rPr>
      </w:pPr>
      <w:r w:rsidRPr="003221C6">
        <w:rPr>
          <w:b/>
        </w:rPr>
        <w:t>NOTICE OF ANNUAL GENERAL MEETING</w:t>
      </w:r>
    </w:p>
    <w:p w14:paraId="58B3E294" w14:textId="646C86A9" w:rsidR="008F45FA" w:rsidRDefault="008F45FA" w:rsidP="001E2A5B">
      <w:pPr>
        <w:jc w:val="both"/>
      </w:pPr>
      <w:r>
        <w:t xml:space="preserve">Notice is hereby given that the </w:t>
      </w:r>
      <w:r w:rsidR="00B35750">
        <w:t>Eighth</w:t>
      </w:r>
      <w:r>
        <w:t xml:space="preserve"> Annual General Meeting of members will be held in person and online via </w:t>
      </w:r>
      <w:r w:rsidR="00B35750">
        <w:t>Teams</w:t>
      </w:r>
      <w:r>
        <w:t xml:space="preserve"> </w:t>
      </w:r>
      <w:r w:rsidRPr="00AA13AA">
        <w:t xml:space="preserve">on </w:t>
      </w:r>
      <w:r w:rsidR="00E641CC">
        <w:t xml:space="preserve">Saturday </w:t>
      </w:r>
      <w:r w:rsidR="00B35750">
        <w:t>9</w:t>
      </w:r>
      <w:r w:rsidR="00315A81">
        <w:t xml:space="preserve"> of March</w:t>
      </w:r>
      <w:r w:rsidR="00E641CC">
        <w:t xml:space="preserve"> 202</w:t>
      </w:r>
      <w:r w:rsidR="00315A81">
        <w:t>3</w:t>
      </w:r>
      <w:r w:rsidR="00E641CC">
        <w:t>, at 10.</w:t>
      </w:r>
      <w:r w:rsidR="00315A81">
        <w:t>00</w:t>
      </w:r>
      <w:r w:rsidR="00E641CC">
        <w:t xml:space="preserve">am at </w:t>
      </w:r>
      <w:r w:rsidR="00B35750">
        <w:t xml:space="preserve">Freeman St Market – </w:t>
      </w:r>
      <w:r w:rsidR="006E16C4">
        <w:t>Seminar</w:t>
      </w:r>
      <w:r w:rsidR="00B35750">
        <w:t xml:space="preserve"> </w:t>
      </w:r>
      <w:r w:rsidR="006E16C4">
        <w:t>R</w:t>
      </w:r>
      <w:r w:rsidR="00B35750">
        <w:t>oom</w:t>
      </w:r>
      <w:r w:rsidR="006E16C4">
        <w:t>.</w:t>
      </w:r>
    </w:p>
    <w:p w14:paraId="52FB26C1" w14:textId="28DF1F61" w:rsidR="004E39D9" w:rsidRPr="004E39D9" w:rsidRDefault="004E39D9" w:rsidP="001E2A5B">
      <w:pPr>
        <w:jc w:val="both"/>
        <w:rPr>
          <w:color w:val="FF0000"/>
        </w:rPr>
      </w:pPr>
      <w:r w:rsidRPr="004E39D9">
        <w:rPr>
          <w:color w:val="FF0000"/>
        </w:rPr>
        <w:t xml:space="preserve">If you are unable to attend please mark your voting choices on this form with an X and email the form back to us at </w:t>
      </w:r>
      <w:hyperlink r:id="rId6" w:history="1">
        <w:r w:rsidR="001E2A5B" w:rsidRPr="009A6A5A">
          <w:rPr>
            <w:rStyle w:val="Hyperlink"/>
          </w:rPr>
          <w:t>info@grimsbycommunityenergy.coop</w:t>
        </w:r>
      </w:hyperlink>
      <w:r w:rsidR="001E2A5B">
        <w:rPr>
          <w:color w:val="FF0000"/>
        </w:rPr>
        <w:t xml:space="preserve"> so they can be included in the count on the day.  </w:t>
      </w:r>
    </w:p>
    <w:p w14:paraId="73772516" w14:textId="77777777" w:rsidR="001E2A5B" w:rsidRDefault="001E2A5B" w:rsidP="008F45FA">
      <w:pPr>
        <w:jc w:val="center"/>
        <w:rPr>
          <w:b/>
        </w:rPr>
      </w:pPr>
    </w:p>
    <w:p w14:paraId="080823EE" w14:textId="12C38FFA" w:rsidR="008F45FA" w:rsidRDefault="008F45FA" w:rsidP="008F45FA">
      <w:pPr>
        <w:jc w:val="center"/>
      </w:pPr>
      <w:r w:rsidRPr="003221C6">
        <w:rPr>
          <w:b/>
        </w:rPr>
        <w:t>AGENDA</w:t>
      </w:r>
    </w:p>
    <w:p w14:paraId="3B5724F9" w14:textId="77777777" w:rsidR="008F45FA" w:rsidRDefault="008F45FA" w:rsidP="008F45FA">
      <w:pPr>
        <w:pStyle w:val="ListParagraph"/>
        <w:numPr>
          <w:ilvl w:val="0"/>
          <w:numId w:val="3"/>
        </w:numPr>
        <w:spacing w:after="200" w:line="276" w:lineRule="auto"/>
      </w:pPr>
      <w:r>
        <w:t xml:space="preserve">Welcome, Apologies, and Introductions.    </w:t>
      </w:r>
    </w:p>
    <w:p w14:paraId="19323130" w14:textId="77777777" w:rsidR="008F45FA" w:rsidRDefault="008F45FA" w:rsidP="008F45FA">
      <w:pPr>
        <w:pStyle w:val="ListParagraph"/>
        <w:numPr>
          <w:ilvl w:val="0"/>
          <w:numId w:val="3"/>
        </w:numPr>
        <w:spacing w:after="200" w:line="276" w:lineRule="auto"/>
      </w:pPr>
      <w:r>
        <w:t>Check that the meeting is Quorate.</w:t>
      </w:r>
    </w:p>
    <w:p w14:paraId="3595B1EA" w14:textId="77777777" w:rsidR="008F45FA" w:rsidRDefault="008F45FA" w:rsidP="008F45FA">
      <w:pPr>
        <w:pStyle w:val="ListParagraph"/>
      </w:pPr>
    </w:p>
    <w:tbl>
      <w:tblPr>
        <w:tblStyle w:val="TableGrid"/>
        <w:tblW w:w="0" w:type="auto"/>
        <w:tblInd w:w="-5" w:type="dxa"/>
        <w:tblLook w:val="04A0" w:firstRow="1" w:lastRow="0" w:firstColumn="1" w:lastColumn="0" w:noHBand="0" w:noVBand="1"/>
      </w:tblPr>
      <w:tblGrid>
        <w:gridCol w:w="3978"/>
        <w:gridCol w:w="690"/>
        <w:gridCol w:w="2275"/>
        <w:gridCol w:w="567"/>
        <w:gridCol w:w="595"/>
        <w:gridCol w:w="916"/>
      </w:tblGrid>
      <w:tr w:rsidR="004E39D9" w:rsidRPr="004E39D9" w14:paraId="484D3DE3" w14:textId="77777777" w:rsidTr="001E2A5B">
        <w:tc>
          <w:tcPr>
            <w:tcW w:w="6943" w:type="dxa"/>
            <w:gridSpan w:val="3"/>
            <w:shd w:val="clear" w:color="auto" w:fill="D9D9D9" w:themeFill="background1" w:themeFillShade="D9"/>
          </w:tcPr>
          <w:p w14:paraId="0744CAA3" w14:textId="5C9829EA" w:rsidR="004E39D9" w:rsidRPr="004E39D9" w:rsidRDefault="004E39D9" w:rsidP="004E39D9">
            <w:pPr>
              <w:spacing w:after="200" w:line="276" w:lineRule="auto"/>
              <w:rPr>
                <w:b/>
                <w:bCs/>
              </w:rPr>
            </w:pPr>
            <w:r w:rsidRPr="004E39D9">
              <w:rPr>
                <w:b/>
                <w:bCs/>
              </w:rPr>
              <w:t>Motion</w:t>
            </w:r>
          </w:p>
        </w:tc>
        <w:tc>
          <w:tcPr>
            <w:tcW w:w="567" w:type="dxa"/>
            <w:shd w:val="clear" w:color="auto" w:fill="D9D9D9" w:themeFill="background1" w:themeFillShade="D9"/>
          </w:tcPr>
          <w:p w14:paraId="751E8190" w14:textId="1713199F" w:rsidR="004E39D9" w:rsidRPr="004E39D9" w:rsidRDefault="004E39D9" w:rsidP="004E39D9">
            <w:pPr>
              <w:spacing w:after="200" w:line="276" w:lineRule="auto"/>
              <w:rPr>
                <w:b/>
                <w:bCs/>
              </w:rPr>
            </w:pPr>
            <w:r w:rsidRPr="004E39D9">
              <w:rPr>
                <w:b/>
                <w:bCs/>
              </w:rPr>
              <w:t>Yes</w:t>
            </w:r>
          </w:p>
        </w:tc>
        <w:tc>
          <w:tcPr>
            <w:tcW w:w="595" w:type="dxa"/>
            <w:shd w:val="clear" w:color="auto" w:fill="D9D9D9" w:themeFill="background1" w:themeFillShade="D9"/>
          </w:tcPr>
          <w:p w14:paraId="2E5D73EA" w14:textId="5BF91C85" w:rsidR="004E39D9" w:rsidRPr="004E39D9" w:rsidRDefault="004E39D9" w:rsidP="004E39D9">
            <w:pPr>
              <w:spacing w:after="200" w:line="276" w:lineRule="auto"/>
              <w:rPr>
                <w:b/>
                <w:bCs/>
              </w:rPr>
            </w:pPr>
            <w:r w:rsidRPr="004E39D9">
              <w:rPr>
                <w:b/>
                <w:bCs/>
              </w:rPr>
              <w:t xml:space="preserve">No </w:t>
            </w:r>
          </w:p>
        </w:tc>
        <w:tc>
          <w:tcPr>
            <w:tcW w:w="916" w:type="dxa"/>
            <w:shd w:val="clear" w:color="auto" w:fill="D9D9D9" w:themeFill="background1" w:themeFillShade="D9"/>
          </w:tcPr>
          <w:p w14:paraId="5234A290" w14:textId="210704A7" w:rsidR="004E39D9" w:rsidRPr="004E39D9" w:rsidRDefault="004E39D9" w:rsidP="004E39D9">
            <w:pPr>
              <w:spacing w:after="200" w:line="276" w:lineRule="auto"/>
              <w:rPr>
                <w:b/>
                <w:bCs/>
              </w:rPr>
            </w:pPr>
            <w:r w:rsidRPr="004E39D9">
              <w:rPr>
                <w:b/>
                <w:bCs/>
              </w:rPr>
              <w:t>Abstain</w:t>
            </w:r>
          </w:p>
        </w:tc>
      </w:tr>
      <w:tr w:rsidR="004E39D9" w:rsidRPr="004E39D9" w14:paraId="5CCC0AD8" w14:textId="47DFD9C5" w:rsidTr="004E39D9">
        <w:tc>
          <w:tcPr>
            <w:tcW w:w="6943" w:type="dxa"/>
            <w:gridSpan w:val="3"/>
          </w:tcPr>
          <w:p w14:paraId="608155F9" w14:textId="77777777" w:rsidR="004E39D9" w:rsidRPr="004E39D9" w:rsidRDefault="004E39D9" w:rsidP="00884D65">
            <w:pPr>
              <w:pStyle w:val="ListParagraph"/>
              <w:numPr>
                <w:ilvl w:val="0"/>
                <w:numId w:val="2"/>
              </w:numPr>
              <w:spacing w:after="200" w:line="276" w:lineRule="auto"/>
            </w:pPr>
            <w:r w:rsidRPr="004E39D9">
              <w:t>To receive and adopt the minutes of the last AGM held on Saturday 11 March 2023.</w:t>
            </w:r>
          </w:p>
        </w:tc>
        <w:tc>
          <w:tcPr>
            <w:tcW w:w="567" w:type="dxa"/>
          </w:tcPr>
          <w:p w14:paraId="08AF2237" w14:textId="77777777" w:rsidR="004E39D9" w:rsidRPr="004E39D9" w:rsidRDefault="004E39D9" w:rsidP="004E39D9">
            <w:pPr>
              <w:spacing w:after="200" w:line="276" w:lineRule="auto"/>
            </w:pPr>
          </w:p>
        </w:tc>
        <w:tc>
          <w:tcPr>
            <w:tcW w:w="595" w:type="dxa"/>
          </w:tcPr>
          <w:p w14:paraId="2AE9AD82" w14:textId="77777777" w:rsidR="004E39D9" w:rsidRPr="004E39D9" w:rsidRDefault="004E39D9" w:rsidP="004E39D9">
            <w:pPr>
              <w:spacing w:after="200" w:line="276" w:lineRule="auto"/>
            </w:pPr>
          </w:p>
        </w:tc>
        <w:tc>
          <w:tcPr>
            <w:tcW w:w="916" w:type="dxa"/>
          </w:tcPr>
          <w:p w14:paraId="71B247E2" w14:textId="77777777" w:rsidR="004E39D9" w:rsidRPr="004E39D9" w:rsidRDefault="004E39D9" w:rsidP="004E39D9">
            <w:pPr>
              <w:spacing w:after="200" w:line="276" w:lineRule="auto"/>
            </w:pPr>
          </w:p>
        </w:tc>
      </w:tr>
      <w:tr w:rsidR="004E39D9" w:rsidRPr="004E39D9" w14:paraId="03300F89" w14:textId="5F7CA9D4" w:rsidTr="004E39D9">
        <w:tc>
          <w:tcPr>
            <w:tcW w:w="6943" w:type="dxa"/>
            <w:gridSpan w:val="3"/>
          </w:tcPr>
          <w:p w14:paraId="5AD6F2DE" w14:textId="77777777" w:rsidR="004E39D9" w:rsidRPr="004E39D9" w:rsidRDefault="004E39D9" w:rsidP="00884D65">
            <w:pPr>
              <w:pStyle w:val="ListParagraph"/>
              <w:numPr>
                <w:ilvl w:val="0"/>
                <w:numId w:val="2"/>
              </w:numPr>
              <w:spacing w:after="200" w:line="276" w:lineRule="auto"/>
            </w:pPr>
            <w:r w:rsidRPr="004E39D9">
              <w:t>To receive and adopt the Report of the Directors for the year ended 31 December 2023.</w:t>
            </w:r>
          </w:p>
        </w:tc>
        <w:tc>
          <w:tcPr>
            <w:tcW w:w="567" w:type="dxa"/>
          </w:tcPr>
          <w:p w14:paraId="0A520B36" w14:textId="77777777" w:rsidR="004E39D9" w:rsidRPr="004E39D9" w:rsidRDefault="004E39D9" w:rsidP="004E39D9">
            <w:pPr>
              <w:spacing w:after="200" w:line="276" w:lineRule="auto"/>
            </w:pPr>
          </w:p>
        </w:tc>
        <w:tc>
          <w:tcPr>
            <w:tcW w:w="595" w:type="dxa"/>
          </w:tcPr>
          <w:p w14:paraId="08EC32E4" w14:textId="77777777" w:rsidR="004E39D9" w:rsidRPr="004E39D9" w:rsidRDefault="004E39D9" w:rsidP="004E39D9">
            <w:pPr>
              <w:spacing w:after="200" w:line="276" w:lineRule="auto"/>
            </w:pPr>
          </w:p>
        </w:tc>
        <w:tc>
          <w:tcPr>
            <w:tcW w:w="916" w:type="dxa"/>
          </w:tcPr>
          <w:p w14:paraId="4C8C0640" w14:textId="77777777" w:rsidR="004E39D9" w:rsidRPr="004E39D9" w:rsidRDefault="004E39D9" w:rsidP="004E39D9">
            <w:pPr>
              <w:spacing w:after="200" w:line="276" w:lineRule="auto"/>
            </w:pPr>
          </w:p>
        </w:tc>
      </w:tr>
      <w:tr w:rsidR="004E39D9" w:rsidRPr="004E39D9" w14:paraId="069714BC" w14:textId="32D8B618" w:rsidTr="004E39D9">
        <w:tc>
          <w:tcPr>
            <w:tcW w:w="6943" w:type="dxa"/>
            <w:gridSpan w:val="3"/>
          </w:tcPr>
          <w:p w14:paraId="7DCB981A" w14:textId="77777777" w:rsidR="004E39D9" w:rsidRPr="004E39D9" w:rsidRDefault="004E39D9" w:rsidP="00884D65">
            <w:pPr>
              <w:pStyle w:val="ListParagraph"/>
              <w:numPr>
                <w:ilvl w:val="0"/>
                <w:numId w:val="2"/>
              </w:numPr>
              <w:spacing w:after="200" w:line="276" w:lineRule="auto"/>
            </w:pPr>
            <w:r w:rsidRPr="004E39D9">
              <w:t>To receive and adopt the Annual Accounts for the year ended 31 December 2023.</w:t>
            </w:r>
          </w:p>
        </w:tc>
        <w:tc>
          <w:tcPr>
            <w:tcW w:w="567" w:type="dxa"/>
          </w:tcPr>
          <w:p w14:paraId="6B82F2C8" w14:textId="77777777" w:rsidR="004E39D9" w:rsidRPr="004E39D9" w:rsidRDefault="004E39D9" w:rsidP="004E39D9">
            <w:pPr>
              <w:spacing w:after="200" w:line="276" w:lineRule="auto"/>
            </w:pPr>
          </w:p>
        </w:tc>
        <w:tc>
          <w:tcPr>
            <w:tcW w:w="595" w:type="dxa"/>
          </w:tcPr>
          <w:p w14:paraId="1F1D3945" w14:textId="77777777" w:rsidR="004E39D9" w:rsidRPr="004E39D9" w:rsidRDefault="004E39D9" w:rsidP="004E39D9">
            <w:pPr>
              <w:spacing w:after="200" w:line="276" w:lineRule="auto"/>
            </w:pPr>
          </w:p>
        </w:tc>
        <w:tc>
          <w:tcPr>
            <w:tcW w:w="916" w:type="dxa"/>
          </w:tcPr>
          <w:p w14:paraId="3ECE7F53" w14:textId="77777777" w:rsidR="004E39D9" w:rsidRPr="004E39D9" w:rsidRDefault="004E39D9" w:rsidP="004E39D9">
            <w:pPr>
              <w:spacing w:after="200" w:line="276" w:lineRule="auto"/>
            </w:pPr>
          </w:p>
        </w:tc>
      </w:tr>
      <w:tr w:rsidR="004E39D9" w:rsidRPr="004E39D9" w14:paraId="51A2F00D" w14:textId="12F76D5E" w:rsidTr="004E39D9">
        <w:tc>
          <w:tcPr>
            <w:tcW w:w="6943" w:type="dxa"/>
            <w:gridSpan w:val="3"/>
          </w:tcPr>
          <w:p w14:paraId="35A337DD" w14:textId="5180AB0A" w:rsidR="004E39D9" w:rsidRPr="004E39D9" w:rsidRDefault="004E39D9" w:rsidP="00884D65">
            <w:pPr>
              <w:pStyle w:val="ListParagraph"/>
              <w:numPr>
                <w:ilvl w:val="0"/>
                <w:numId w:val="2"/>
              </w:numPr>
              <w:spacing w:after="200" w:line="276" w:lineRule="auto"/>
            </w:pPr>
            <w:r w:rsidRPr="004E39D9">
              <w:t xml:space="preserve">In accordance with Section 84 of the Co-operative and Community Benefit Societies Act 2014, a resolution not to have an audit on the </w:t>
            </w:r>
            <w:r w:rsidR="001E2A5B">
              <w:t xml:space="preserve">year ending 31 Dec </w:t>
            </w:r>
            <w:r w:rsidRPr="004E39D9">
              <w:t>2024 accounts.</w:t>
            </w:r>
          </w:p>
        </w:tc>
        <w:tc>
          <w:tcPr>
            <w:tcW w:w="567" w:type="dxa"/>
          </w:tcPr>
          <w:p w14:paraId="7D75F64A" w14:textId="77777777" w:rsidR="004E39D9" w:rsidRPr="004E39D9" w:rsidRDefault="004E39D9" w:rsidP="004E39D9">
            <w:pPr>
              <w:spacing w:after="200" w:line="276" w:lineRule="auto"/>
            </w:pPr>
          </w:p>
        </w:tc>
        <w:tc>
          <w:tcPr>
            <w:tcW w:w="595" w:type="dxa"/>
          </w:tcPr>
          <w:p w14:paraId="69D45D32" w14:textId="77777777" w:rsidR="004E39D9" w:rsidRPr="004E39D9" w:rsidRDefault="004E39D9" w:rsidP="004E39D9">
            <w:pPr>
              <w:spacing w:after="200" w:line="276" w:lineRule="auto"/>
            </w:pPr>
          </w:p>
        </w:tc>
        <w:tc>
          <w:tcPr>
            <w:tcW w:w="916" w:type="dxa"/>
          </w:tcPr>
          <w:p w14:paraId="392B7D4D" w14:textId="77777777" w:rsidR="004E39D9" w:rsidRPr="004E39D9" w:rsidRDefault="004E39D9" w:rsidP="004E39D9">
            <w:pPr>
              <w:spacing w:after="200" w:line="276" w:lineRule="auto"/>
            </w:pPr>
          </w:p>
        </w:tc>
      </w:tr>
      <w:tr w:rsidR="004E39D9" w:rsidRPr="004E39D9" w14:paraId="3A6C2DB2" w14:textId="5472B7C2" w:rsidTr="004E39D9">
        <w:tc>
          <w:tcPr>
            <w:tcW w:w="6943" w:type="dxa"/>
            <w:gridSpan w:val="3"/>
          </w:tcPr>
          <w:p w14:paraId="187422EA" w14:textId="77777777" w:rsidR="004E39D9" w:rsidRPr="004E39D9" w:rsidRDefault="004E39D9" w:rsidP="00884D65">
            <w:pPr>
              <w:pStyle w:val="ListParagraph"/>
              <w:numPr>
                <w:ilvl w:val="0"/>
                <w:numId w:val="2"/>
              </w:numPr>
              <w:spacing w:after="200" w:line="276" w:lineRule="auto"/>
            </w:pPr>
            <w:r w:rsidRPr="004E39D9">
              <w:t>Motion: that employees and student placements from 01.04.2023 forward are offered Membership of GCE and that Board determine how this works in practice.</w:t>
            </w:r>
          </w:p>
        </w:tc>
        <w:tc>
          <w:tcPr>
            <w:tcW w:w="567" w:type="dxa"/>
          </w:tcPr>
          <w:p w14:paraId="2662D6BE" w14:textId="77777777" w:rsidR="004E39D9" w:rsidRPr="004E39D9" w:rsidRDefault="004E39D9" w:rsidP="004E39D9">
            <w:pPr>
              <w:spacing w:after="200" w:line="276" w:lineRule="auto"/>
            </w:pPr>
          </w:p>
        </w:tc>
        <w:tc>
          <w:tcPr>
            <w:tcW w:w="595" w:type="dxa"/>
          </w:tcPr>
          <w:p w14:paraId="3C931642" w14:textId="77777777" w:rsidR="004E39D9" w:rsidRPr="004E39D9" w:rsidRDefault="004E39D9" w:rsidP="004E39D9">
            <w:pPr>
              <w:spacing w:after="200" w:line="276" w:lineRule="auto"/>
            </w:pPr>
          </w:p>
        </w:tc>
        <w:tc>
          <w:tcPr>
            <w:tcW w:w="916" w:type="dxa"/>
          </w:tcPr>
          <w:p w14:paraId="50005D93" w14:textId="77777777" w:rsidR="004E39D9" w:rsidRPr="004E39D9" w:rsidRDefault="004E39D9" w:rsidP="004E39D9">
            <w:pPr>
              <w:spacing w:after="200" w:line="276" w:lineRule="auto"/>
            </w:pPr>
          </w:p>
        </w:tc>
      </w:tr>
      <w:tr w:rsidR="004E39D9" w:rsidRPr="004E39D9" w14:paraId="41E7DDD7" w14:textId="3912B0E9" w:rsidTr="004E39D9">
        <w:tc>
          <w:tcPr>
            <w:tcW w:w="6943" w:type="dxa"/>
            <w:gridSpan w:val="3"/>
          </w:tcPr>
          <w:p w14:paraId="7FD24D2E" w14:textId="77777777" w:rsidR="004E39D9" w:rsidRPr="004E39D9" w:rsidRDefault="004E39D9" w:rsidP="00884D65">
            <w:pPr>
              <w:pStyle w:val="ListParagraph"/>
              <w:numPr>
                <w:ilvl w:val="0"/>
                <w:numId w:val="2"/>
              </w:numPr>
              <w:spacing w:after="200" w:line="276" w:lineRule="auto"/>
            </w:pPr>
            <w:r w:rsidRPr="004E39D9">
              <w:t xml:space="preserve">Motion: that the Society proceeds with the new projects outlined in the Report of the Directors. </w:t>
            </w:r>
          </w:p>
        </w:tc>
        <w:tc>
          <w:tcPr>
            <w:tcW w:w="567" w:type="dxa"/>
          </w:tcPr>
          <w:p w14:paraId="5C7F934C" w14:textId="77777777" w:rsidR="004E39D9" w:rsidRPr="004E39D9" w:rsidRDefault="004E39D9" w:rsidP="004E39D9">
            <w:pPr>
              <w:spacing w:after="200" w:line="276" w:lineRule="auto"/>
            </w:pPr>
          </w:p>
        </w:tc>
        <w:tc>
          <w:tcPr>
            <w:tcW w:w="595" w:type="dxa"/>
          </w:tcPr>
          <w:p w14:paraId="5FE438E0" w14:textId="77777777" w:rsidR="004E39D9" w:rsidRPr="004E39D9" w:rsidRDefault="004E39D9" w:rsidP="004E39D9">
            <w:pPr>
              <w:spacing w:after="200" w:line="276" w:lineRule="auto"/>
            </w:pPr>
          </w:p>
        </w:tc>
        <w:tc>
          <w:tcPr>
            <w:tcW w:w="916" w:type="dxa"/>
          </w:tcPr>
          <w:p w14:paraId="1D19B2B0" w14:textId="77777777" w:rsidR="004E39D9" w:rsidRPr="004E39D9" w:rsidRDefault="004E39D9" w:rsidP="004E39D9">
            <w:pPr>
              <w:spacing w:after="200" w:line="276" w:lineRule="auto"/>
            </w:pPr>
          </w:p>
        </w:tc>
      </w:tr>
      <w:tr w:rsidR="004E39D9" w:rsidRPr="004E39D9" w14:paraId="5B272997" w14:textId="7DE8CDD2" w:rsidTr="004E39D9">
        <w:tc>
          <w:tcPr>
            <w:tcW w:w="6943" w:type="dxa"/>
            <w:gridSpan w:val="3"/>
          </w:tcPr>
          <w:p w14:paraId="7E31E4E5" w14:textId="77777777" w:rsidR="004E39D9" w:rsidRPr="004E39D9" w:rsidRDefault="004E39D9" w:rsidP="00884D65">
            <w:pPr>
              <w:pStyle w:val="ListParagraph"/>
              <w:numPr>
                <w:ilvl w:val="0"/>
                <w:numId w:val="2"/>
              </w:numPr>
              <w:spacing w:after="200" w:line="276" w:lineRule="auto"/>
            </w:pPr>
            <w:r w:rsidRPr="004E39D9">
              <w:t>To re-elect Richard Bellamy as a Director of the Society.</w:t>
            </w:r>
          </w:p>
        </w:tc>
        <w:tc>
          <w:tcPr>
            <w:tcW w:w="567" w:type="dxa"/>
          </w:tcPr>
          <w:p w14:paraId="0C51D76C" w14:textId="77777777" w:rsidR="004E39D9" w:rsidRPr="004E39D9" w:rsidRDefault="004E39D9" w:rsidP="004E39D9">
            <w:pPr>
              <w:spacing w:after="200" w:line="276" w:lineRule="auto"/>
            </w:pPr>
          </w:p>
        </w:tc>
        <w:tc>
          <w:tcPr>
            <w:tcW w:w="595" w:type="dxa"/>
          </w:tcPr>
          <w:p w14:paraId="72E53267" w14:textId="77777777" w:rsidR="004E39D9" w:rsidRPr="004E39D9" w:rsidRDefault="004E39D9" w:rsidP="004E39D9">
            <w:pPr>
              <w:spacing w:after="200" w:line="276" w:lineRule="auto"/>
            </w:pPr>
          </w:p>
        </w:tc>
        <w:tc>
          <w:tcPr>
            <w:tcW w:w="916" w:type="dxa"/>
          </w:tcPr>
          <w:p w14:paraId="672CE0DB" w14:textId="77777777" w:rsidR="004E39D9" w:rsidRPr="004E39D9" w:rsidRDefault="004E39D9" w:rsidP="004E39D9">
            <w:pPr>
              <w:spacing w:after="200" w:line="276" w:lineRule="auto"/>
            </w:pPr>
          </w:p>
        </w:tc>
      </w:tr>
      <w:tr w:rsidR="004E39D9" w:rsidRPr="001E2A5B" w14:paraId="18F0E606" w14:textId="3FBB1D3B" w:rsidTr="004E39D9">
        <w:tc>
          <w:tcPr>
            <w:tcW w:w="9021" w:type="dxa"/>
            <w:gridSpan w:val="6"/>
          </w:tcPr>
          <w:p w14:paraId="57479F44" w14:textId="77777777" w:rsidR="004E39D9" w:rsidRPr="001E2A5B" w:rsidRDefault="004E39D9" w:rsidP="004E39D9">
            <w:pPr>
              <w:pStyle w:val="ListParagraph"/>
              <w:numPr>
                <w:ilvl w:val="0"/>
                <w:numId w:val="2"/>
              </w:numPr>
              <w:spacing w:after="200" w:line="276" w:lineRule="auto"/>
            </w:pPr>
            <w:r w:rsidRPr="001E2A5B">
              <w:lastRenderedPageBreak/>
              <w:t xml:space="preserve">To elect two new directors from the four whose applications have been shared in advance.  This will be done by paper ballot at the meeting and those attending online via the Chat Messages.  </w:t>
            </w:r>
          </w:p>
          <w:p w14:paraId="085D3AF3" w14:textId="71B5E5BE" w:rsidR="004E39D9" w:rsidRPr="001E2A5B" w:rsidRDefault="004E39D9" w:rsidP="004E39D9">
            <w:pPr>
              <w:spacing w:after="200" w:line="276" w:lineRule="auto"/>
            </w:pPr>
            <w:r w:rsidRPr="001E2A5B">
              <w:t xml:space="preserve">If you are not attending the </w:t>
            </w:r>
            <w:proofErr w:type="gramStart"/>
            <w:r w:rsidRPr="001E2A5B">
              <w:t>meeting</w:t>
            </w:r>
            <w:proofErr w:type="gramEnd"/>
            <w:r w:rsidRPr="001E2A5B">
              <w:t xml:space="preserve"> please mark your vote for 2 of the below:</w:t>
            </w:r>
          </w:p>
        </w:tc>
      </w:tr>
      <w:tr w:rsidR="004E39D9" w:rsidRPr="001E2A5B" w14:paraId="6747C4BC" w14:textId="5A5C40E5" w:rsidTr="004E39D9">
        <w:trPr>
          <w:trHeight w:val="300"/>
        </w:trPr>
        <w:tc>
          <w:tcPr>
            <w:tcW w:w="3978" w:type="dxa"/>
          </w:tcPr>
          <w:p w14:paraId="2E505DFC" w14:textId="46C8BB58" w:rsidR="004E39D9" w:rsidRPr="001E2A5B" w:rsidRDefault="004E39D9" w:rsidP="004E39D9">
            <w:pPr>
              <w:pStyle w:val="ListParagraph"/>
              <w:spacing w:after="200" w:line="276" w:lineRule="auto"/>
              <w:ind w:left="0"/>
            </w:pPr>
            <w:r w:rsidRPr="001E2A5B">
              <w:t>Stacy Hackford</w:t>
            </w:r>
          </w:p>
        </w:tc>
        <w:tc>
          <w:tcPr>
            <w:tcW w:w="690" w:type="dxa"/>
          </w:tcPr>
          <w:p w14:paraId="5B09D071" w14:textId="77777777" w:rsidR="004E39D9" w:rsidRPr="001E2A5B" w:rsidRDefault="004E39D9" w:rsidP="004E39D9">
            <w:pPr>
              <w:pStyle w:val="ListParagraph"/>
              <w:spacing w:after="200" w:line="276" w:lineRule="auto"/>
              <w:ind w:left="0"/>
            </w:pPr>
          </w:p>
        </w:tc>
        <w:tc>
          <w:tcPr>
            <w:tcW w:w="3437" w:type="dxa"/>
            <w:gridSpan w:val="3"/>
          </w:tcPr>
          <w:p w14:paraId="14DD0602" w14:textId="2141B03E" w:rsidR="004E39D9" w:rsidRPr="001E2A5B" w:rsidRDefault="004E39D9" w:rsidP="004E39D9">
            <w:pPr>
              <w:pStyle w:val="ListParagraph"/>
              <w:spacing w:after="200" w:line="276" w:lineRule="auto"/>
              <w:ind w:left="0"/>
            </w:pPr>
            <w:r w:rsidRPr="001E2A5B">
              <w:t>Megan Roe</w:t>
            </w:r>
          </w:p>
        </w:tc>
        <w:tc>
          <w:tcPr>
            <w:tcW w:w="916" w:type="dxa"/>
          </w:tcPr>
          <w:p w14:paraId="203287BB" w14:textId="77777777" w:rsidR="004E39D9" w:rsidRPr="001E2A5B" w:rsidRDefault="004E39D9" w:rsidP="004E39D9">
            <w:pPr>
              <w:pStyle w:val="ListParagraph"/>
              <w:spacing w:after="200" w:line="276" w:lineRule="auto"/>
              <w:ind w:left="0"/>
            </w:pPr>
          </w:p>
        </w:tc>
      </w:tr>
      <w:tr w:rsidR="004E39D9" w:rsidRPr="001E2A5B" w14:paraId="2E284D55" w14:textId="66E9772F" w:rsidTr="004E39D9">
        <w:trPr>
          <w:trHeight w:val="195"/>
        </w:trPr>
        <w:tc>
          <w:tcPr>
            <w:tcW w:w="3978" w:type="dxa"/>
          </w:tcPr>
          <w:p w14:paraId="3E38B694" w14:textId="2B74B928" w:rsidR="004E39D9" w:rsidRPr="001E2A5B" w:rsidRDefault="004E39D9" w:rsidP="004E39D9">
            <w:pPr>
              <w:pStyle w:val="ListParagraph"/>
              <w:spacing w:after="200" w:line="276" w:lineRule="auto"/>
              <w:ind w:left="0"/>
            </w:pPr>
            <w:r w:rsidRPr="001E2A5B">
              <w:t>Strachan Parker</w:t>
            </w:r>
          </w:p>
        </w:tc>
        <w:tc>
          <w:tcPr>
            <w:tcW w:w="690" w:type="dxa"/>
          </w:tcPr>
          <w:p w14:paraId="08E302DF" w14:textId="77777777" w:rsidR="004E39D9" w:rsidRPr="001E2A5B" w:rsidRDefault="004E39D9" w:rsidP="004E39D9">
            <w:pPr>
              <w:pStyle w:val="ListParagraph"/>
              <w:spacing w:after="200" w:line="276" w:lineRule="auto"/>
              <w:ind w:left="0"/>
            </w:pPr>
          </w:p>
        </w:tc>
        <w:tc>
          <w:tcPr>
            <w:tcW w:w="3437" w:type="dxa"/>
            <w:gridSpan w:val="3"/>
          </w:tcPr>
          <w:p w14:paraId="20C12EAC" w14:textId="4CB2396D" w:rsidR="004E39D9" w:rsidRPr="001E2A5B" w:rsidRDefault="004E39D9" w:rsidP="004E39D9">
            <w:pPr>
              <w:pStyle w:val="ListParagraph"/>
              <w:spacing w:after="200" w:line="276" w:lineRule="auto"/>
              <w:ind w:left="0"/>
            </w:pPr>
            <w:r w:rsidRPr="001E2A5B">
              <w:t>Ollie Wilson</w:t>
            </w:r>
          </w:p>
        </w:tc>
        <w:tc>
          <w:tcPr>
            <w:tcW w:w="916" w:type="dxa"/>
          </w:tcPr>
          <w:p w14:paraId="258E229D" w14:textId="77777777" w:rsidR="004E39D9" w:rsidRPr="001E2A5B" w:rsidRDefault="004E39D9" w:rsidP="004E39D9">
            <w:pPr>
              <w:pStyle w:val="ListParagraph"/>
              <w:spacing w:after="200" w:line="276" w:lineRule="auto"/>
              <w:ind w:left="0"/>
            </w:pPr>
          </w:p>
        </w:tc>
      </w:tr>
      <w:tr w:rsidR="001E2A5B" w:rsidRPr="001E2A5B" w14:paraId="3FE41B4C" w14:textId="77777777" w:rsidTr="001E2A5B">
        <w:tc>
          <w:tcPr>
            <w:tcW w:w="6943" w:type="dxa"/>
            <w:gridSpan w:val="3"/>
            <w:shd w:val="clear" w:color="auto" w:fill="D9D9D9" w:themeFill="background1" w:themeFillShade="D9"/>
          </w:tcPr>
          <w:p w14:paraId="5D831313" w14:textId="77777777" w:rsidR="001E2A5B" w:rsidRPr="001E2A5B" w:rsidRDefault="001E2A5B" w:rsidP="00A552C3">
            <w:pPr>
              <w:spacing w:after="200" w:line="276" w:lineRule="auto"/>
              <w:rPr>
                <w:b/>
                <w:bCs/>
              </w:rPr>
            </w:pPr>
            <w:r w:rsidRPr="001E2A5B">
              <w:rPr>
                <w:b/>
                <w:bCs/>
              </w:rPr>
              <w:t>Motion</w:t>
            </w:r>
          </w:p>
        </w:tc>
        <w:tc>
          <w:tcPr>
            <w:tcW w:w="567" w:type="dxa"/>
            <w:shd w:val="clear" w:color="auto" w:fill="D9D9D9" w:themeFill="background1" w:themeFillShade="D9"/>
          </w:tcPr>
          <w:p w14:paraId="087F995F" w14:textId="77777777" w:rsidR="001E2A5B" w:rsidRPr="001E2A5B" w:rsidRDefault="001E2A5B" w:rsidP="00A552C3">
            <w:pPr>
              <w:spacing w:after="200" w:line="276" w:lineRule="auto"/>
              <w:rPr>
                <w:b/>
                <w:bCs/>
              </w:rPr>
            </w:pPr>
            <w:r w:rsidRPr="001E2A5B">
              <w:rPr>
                <w:b/>
                <w:bCs/>
              </w:rPr>
              <w:t>Yes</w:t>
            </w:r>
          </w:p>
        </w:tc>
        <w:tc>
          <w:tcPr>
            <w:tcW w:w="595" w:type="dxa"/>
            <w:shd w:val="clear" w:color="auto" w:fill="D9D9D9" w:themeFill="background1" w:themeFillShade="D9"/>
          </w:tcPr>
          <w:p w14:paraId="222B8058" w14:textId="77777777" w:rsidR="001E2A5B" w:rsidRPr="001E2A5B" w:rsidRDefault="001E2A5B" w:rsidP="00A552C3">
            <w:pPr>
              <w:spacing w:after="200" w:line="276" w:lineRule="auto"/>
              <w:rPr>
                <w:b/>
                <w:bCs/>
              </w:rPr>
            </w:pPr>
            <w:r w:rsidRPr="001E2A5B">
              <w:rPr>
                <w:b/>
                <w:bCs/>
              </w:rPr>
              <w:t xml:space="preserve">No </w:t>
            </w:r>
          </w:p>
        </w:tc>
        <w:tc>
          <w:tcPr>
            <w:tcW w:w="916" w:type="dxa"/>
            <w:shd w:val="clear" w:color="auto" w:fill="D9D9D9" w:themeFill="background1" w:themeFillShade="D9"/>
          </w:tcPr>
          <w:p w14:paraId="79E77799" w14:textId="77777777" w:rsidR="001E2A5B" w:rsidRPr="001E2A5B" w:rsidRDefault="001E2A5B" w:rsidP="00A552C3">
            <w:pPr>
              <w:spacing w:after="200" w:line="276" w:lineRule="auto"/>
              <w:rPr>
                <w:b/>
                <w:bCs/>
              </w:rPr>
            </w:pPr>
            <w:r w:rsidRPr="001E2A5B">
              <w:rPr>
                <w:b/>
                <w:bCs/>
              </w:rPr>
              <w:t>Abstain</w:t>
            </w:r>
          </w:p>
        </w:tc>
      </w:tr>
      <w:tr w:rsidR="004E39D9" w:rsidRPr="001E2A5B" w14:paraId="01CAD925" w14:textId="5C325D9E" w:rsidTr="004E39D9">
        <w:tc>
          <w:tcPr>
            <w:tcW w:w="6943" w:type="dxa"/>
            <w:gridSpan w:val="3"/>
          </w:tcPr>
          <w:p w14:paraId="66CA812F" w14:textId="77777777" w:rsidR="004E39D9" w:rsidRPr="001E2A5B" w:rsidRDefault="004E39D9" w:rsidP="00884D65">
            <w:pPr>
              <w:pStyle w:val="ListParagraph"/>
              <w:numPr>
                <w:ilvl w:val="0"/>
                <w:numId w:val="2"/>
              </w:numPr>
              <w:spacing w:after="200" w:line="276" w:lineRule="auto"/>
            </w:pPr>
            <w:r w:rsidRPr="001E2A5B">
              <w:t xml:space="preserve">Motion:   that 4% share interest be paid to 2017 Share offer Members (as </w:t>
            </w:r>
            <w:proofErr w:type="gramStart"/>
            <w:r w:rsidRPr="001E2A5B">
              <w:t>at</w:t>
            </w:r>
            <w:proofErr w:type="gramEnd"/>
            <w:r w:rsidRPr="001E2A5B">
              <w:t xml:space="preserve"> 31 December 2023) with a corresponding 0.8% to the community benefit fund. </w:t>
            </w:r>
          </w:p>
        </w:tc>
        <w:tc>
          <w:tcPr>
            <w:tcW w:w="567" w:type="dxa"/>
          </w:tcPr>
          <w:p w14:paraId="79887F55" w14:textId="77777777" w:rsidR="004E39D9" w:rsidRPr="001E2A5B" w:rsidRDefault="004E39D9" w:rsidP="004E39D9">
            <w:pPr>
              <w:spacing w:after="200" w:line="276" w:lineRule="auto"/>
            </w:pPr>
          </w:p>
        </w:tc>
        <w:tc>
          <w:tcPr>
            <w:tcW w:w="595" w:type="dxa"/>
          </w:tcPr>
          <w:p w14:paraId="0EC4BEC1" w14:textId="77777777" w:rsidR="004E39D9" w:rsidRPr="001E2A5B" w:rsidRDefault="004E39D9" w:rsidP="004E39D9">
            <w:pPr>
              <w:spacing w:after="200" w:line="276" w:lineRule="auto"/>
            </w:pPr>
          </w:p>
        </w:tc>
        <w:tc>
          <w:tcPr>
            <w:tcW w:w="916" w:type="dxa"/>
          </w:tcPr>
          <w:p w14:paraId="133E64C5" w14:textId="77777777" w:rsidR="004E39D9" w:rsidRPr="001E2A5B" w:rsidRDefault="004E39D9" w:rsidP="004E39D9">
            <w:pPr>
              <w:spacing w:after="200" w:line="276" w:lineRule="auto"/>
            </w:pPr>
          </w:p>
        </w:tc>
      </w:tr>
      <w:tr w:rsidR="004E39D9" w:rsidRPr="001E2A5B" w14:paraId="5759096C" w14:textId="5BACA265" w:rsidTr="004E39D9">
        <w:tc>
          <w:tcPr>
            <w:tcW w:w="6943" w:type="dxa"/>
            <w:gridSpan w:val="3"/>
          </w:tcPr>
          <w:p w14:paraId="10E90B09" w14:textId="77777777" w:rsidR="004E39D9" w:rsidRPr="001E2A5B" w:rsidRDefault="004E39D9" w:rsidP="00884D65">
            <w:pPr>
              <w:pStyle w:val="ListParagraph"/>
              <w:numPr>
                <w:ilvl w:val="0"/>
                <w:numId w:val="2"/>
              </w:numPr>
              <w:spacing w:after="200" w:line="276" w:lineRule="auto"/>
            </w:pPr>
            <w:r w:rsidRPr="001E2A5B">
              <w:t xml:space="preserve">Motion:   that 2.25% share interest be paid to 2020 Share offer Members (as </w:t>
            </w:r>
            <w:proofErr w:type="gramStart"/>
            <w:r w:rsidRPr="001E2A5B">
              <w:t>at</w:t>
            </w:r>
            <w:proofErr w:type="gramEnd"/>
            <w:r w:rsidRPr="001E2A5B">
              <w:t xml:space="preserve"> 31 December 2023.)</w:t>
            </w:r>
          </w:p>
        </w:tc>
        <w:tc>
          <w:tcPr>
            <w:tcW w:w="567" w:type="dxa"/>
          </w:tcPr>
          <w:p w14:paraId="39496D3C" w14:textId="77777777" w:rsidR="004E39D9" w:rsidRPr="001E2A5B" w:rsidRDefault="004E39D9" w:rsidP="004E39D9">
            <w:pPr>
              <w:spacing w:after="200" w:line="276" w:lineRule="auto"/>
            </w:pPr>
          </w:p>
        </w:tc>
        <w:tc>
          <w:tcPr>
            <w:tcW w:w="595" w:type="dxa"/>
          </w:tcPr>
          <w:p w14:paraId="43E2E946" w14:textId="77777777" w:rsidR="004E39D9" w:rsidRPr="001E2A5B" w:rsidRDefault="004E39D9" w:rsidP="004E39D9">
            <w:pPr>
              <w:spacing w:after="200" w:line="276" w:lineRule="auto"/>
            </w:pPr>
          </w:p>
        </w:tc>
        <w:tc>
          <w:tcPr>
            <w:tcW w:w="916" w:type="dxa"/>
          </w:tcPr>
          <w:p w14:paraId="08DEEBD0" w14:textId="77777777" w:rsidR="004E39D9" w:rsidRPr="001E2A5B" w:rsidRDefault="004E39D9" w:rsidP="004E39D9">
            <w:pPr>
              <w:spacing w:after="200" w:line="276" w:lineRule="auto"/>
            </w:pPr>
          </w:p>
        </w:tc>
      </w:tr>
    </w:tbl>
    <w:p w14:paraId="330CE7E2" w14:textId="77777777" w:rsidR="007E6FA5" w:rsidRPr="001E2A5B" w:rsidRDefault="007E6FA5" w:rsidP="007E6FA5">
      <w:pPr>
        <w:pStyle w:val="ListParagraph"/>
      </w:pPr>
    </w:p>
    <w:p w14:paraId="5BAC3677" w14:textId="41A6B5C8" w:rsidR="008F45FA" w:rsidRPr="001E2A5B" w:rsidRDefault="008F45FA" w:rsidP="00CB4C82">
      <w:pPr>
        <w:spacing w:after="200" w:line="276" w:lineRule="auto"/>
      </w:pPr>
      <w:r w:rsidRPr="001E2A5B">
        <w:t xml:space="preserve">Official meeting ends.  </w:t>
      </w:r>
    </w:p>
    <w:p w14:paraId="6BE7614D" w14:textId="3413675B" w:rsidR="008F45FA" w:rsidRDefault="008F45FA" w:rsidP="008F45FA">
      <w:r w:rsidRPr="001E2A5B">
        <w:t>By order of the Board.   Vicky Dunn.  Society Secretary</w:t>
      </w:r>
      <w:r w:rsidR="000F3AA4" w:rsidRPr="001E2A5B">
        <w:t xml:space="preserve"> </w:t>
      </w:r>
      <w:r w:rsidR="001E2A5B" w:rsidRPr="001E2A5B">
        <w:t>23 Feb 2024</w:t>
      </w:r>
    </w:p>
    <w:p w14:paraId="550F5930" w14:textId="4458C7B6" w:rsidR="00BF0520" w:rsidRPr="000F3AA4" w:rsidRDefault="008F45FA" w:rsidP="00E641CC">
      <w:pPr>
        <w:spacing w:after="0"/>
        <w:jc w:val="both"/>
      </w:pPr>
      <w:r>
        <w:t>Registered Office:   The Hub, Freeman St Market, Nelson St., Grimsby, DN32 7D</w:t>
      </w:r>
      <w:r w:rsidR="000F3AA4">
        <w:t>S</w:t>
      </w:r>
    </w:p>
    <w:sectPr w:rsidR="00BF0520" w:rsidRPr="000F3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13248"/>
    <w:multiLevelType w:val="hybridMultilevel"/>
    <w:tmpl w:val="0B08A8A4"/>
    <w:lvl w:ilvl="0" w:tplc="1BBC810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2517F1"/>
    <w:multiLevelType w:val="hybridMultilevel"/>
    <w:tmpl w:val="A894BD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C8F726E"/>
    <w:multiLevelType w:val="hybridMultilevel"/>
    <w:tmpl w:val="F22E68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D95A45"/>
    <w:multiLevelType w:val="hybridMultilevel"/>
    <w:tmpl w:val="A62C72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5257222">
    <w:abstractNumId w:val="0"/>
  </w:num>
  <w:num w:numId="2" w16cid:durableId="1907379957">
    <w:abstractNumId w:val="2"/>
  </w:num>
  <w:num w:numId="3" w16cid:durableId="586112131">
    <w:abstractNumId w:val="3"/>
  </w:num>
  <w:num w:numId="4" w16cid:durableId="388192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C5"/>
    <w:rsid w:val="0003746B"/>
    <w:rsid w:val="000806E9"/>
    <w:rsid w:val="000F3AA4"/>
    <w:rsid w:val="00162798"/>
    <w:rsid w:val="001E2A5B"/>
    <w:rsid w:val="00266296"/>
    <w:rsid w:val="00315A81"/>
    <w:rsid w:val="003508C6"/>
    <w:rsid w:val="003C21F7"/>
    <w:rsid w:val="003D024D"/>
    <w:rsid w:val="004118E8"/>
    <w:rsid w:val="004B20AC"/>
    <w:rsid w:val="004E39D9"/>
    <w:rsid w:val="006665BC"/>
    <w:rsid w:val="0067762E"/>
    <w:rsid w:val="00684899"/>
    <w:rsid w:val="00697C1D"/>
    <w:rsid w:val="006E16C4"/>
    <w:rsid w:val="00751D37"/>
    <w:rsid w:val="007E6FA5"/>
    <w:rsid w:val="008F45FA"/>
    <w:rsid w:val="00984840"/>
    <w:rsid w:val="009E13C5"/>
    <w:rsid w:val="00AD23B4"/>
    <w:rsid w:val="00B110B5"/>
    <w:rsid w:val="00B35750"/>
    <w:rsid w:val="00B86299"/>
    <w:rsid w:val="00BF0520"/>
    <w:rsid w:val="00CB4C82"/>
    <w:rsid w:val="00DA6BFD"/>
    <w:rsid w:val="00E641CC"/>
    <w:rsid w:val="00EC29CF"/>
    <w:rsid w:val="00F30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7064"/>
  <w15:chartTrackingRefBased/>
  <w15:docId w15:val="{DDFD22CF-F30E-43EB-A211-3F01BF27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3C5"/>
    <w:pPr>
      <w:ind w:left="720"/>
      <w:contextualSpacing/>
    </w:pPr>
  </w:style>
  <w:style w:type="table" w:styleId="TableGrid">
    <w:name w:val="Table Grid"/>
    <w:basedOn w:val="TableNormal"/>
    <w:uiPriority w:val="39"/>
    <w:rsid w:val="00BF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A5B"/>
    <w:rPr>
      <w:color w:val="0563C1" w:themeColor="hyperlink"/>
      <w:u w:val="single"/>
    </w:rPr>
  </w:style>
  <w:style w:type="character" w:styleId="UnresolvedMention">
    <w:name w:val="Unresolved Mention"/>
    <w:basedOn w:val="DefaultParagraphFont"/>
    <w:uiPriority w:val="99"/>
    <w:semiHidden/>
    <w:unhideWhenUsed/>
    <w:rsid w:val="001E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imsbycommunityenergy.coo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Dunn</dc:creator>
  <cp:keywords/>
  <dc:description/>
  <cp:lastModifiedBy>Vicky Dunn</cp:lastModifiedBy>
  <cp:revision>14</cp:revision>
  <cp:lastPrinted>2022-02-11T13:13:00Z</cp:lastPrinted>
  <dcterms:created xsi:type="dcterms:W3CDTF">2023-02-10T20:19:00Z</dcterms:created>
  <dcterms:modified xsi:type="dcterms:W3CDTF">2024-02-23T17:36:00Z</dcterms:modified>
</cp:coreProperties>
</file>